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9DEC448" w14:textId="77777777" w:rsidTr="00F862D6">
        <w:tc>
          <w:tcPr>
            <w:tcW w:w="1020" w:type="dxa"/>
          </w:tcPr>
          <w:bookmarkStart w:id="0" w:name="_GoBack"/>
          <w:bookmarkEnd w:id="0"/>
          <w:p w14:paraId="59DEC444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9DEC495" wp14:editId="39CF30AF">
                      <wp:simplePos x="0" y="0"/>
                      <wp:positionH relativeFrom="page">
                        <wp:posOffset>2533015</wp:posOffset>
                      </wp:positionH>
                      <wp:positionV relativeFrom="page">
                        <wp:posOffset>127635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AB0571" w14:textId="77777777" w:rsidR="00A9674A" w:rsidRPr="00074F44" w:rsidRDefault="00A9674A" w:rsidP="00A9674A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074F44">
                                    <w:rPr>
                                      <w:rStyle w:val="Potovnadresa"/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49FCBC48" w14:textId="11AD0617" w:rsidR="00A9674A" w:rsidRPr="00074F44" w:rsidRDefault="00A9674A" w:rsidP="00A9674A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Stavební správa západ</w:t>
                                  </w:r>
                                </w:p>
                                <w:p w14:paraId="41C64E9E" w14:textId="77777777" w:rsidR="00A14571" w:rsidRPr="00A14571" w:rsidRDefault="00A14571" w:rsidP="00A9674A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 w:rsidRPr="00A14571">
                                    <w:rPr>
                                      <w:rStyle w:val="Potovnadresa"/>
                                      <w:bCs/>
                                    </w:rPr>
                                    <w:t>Škarvadová Monika</w:t>
                                  </w:r>
                                </w:p>
                                <w:p w14:paraId="11253137" w14:textId="77777777" w:rsidR="00A14571" w:rsidRDefault="00A14571" w:rsidP="00A9674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A14571">
                                    <w:rPr>
                                      <w:rStyle w:val="Potovnadresa"/>
                                    </w:rPr>
                                    <w:t>Ke Štvanici 656/3</w:t>
                                  </w:r>
                                </w:p>
                                <w:p w14:paraId="11162A20" w14:textId="28E0C747" w:rsidR="00A9674A" w:rsidRPr="00FA77DE" w:rsidRDefault="00FA77DE" w:rsidP="00A9674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A77DE">
                                    <w:rPr>
                                      <w:rStyle w:val="Potovnadresa"/>
                                    </w:rPr>
                                    <w:t>1</w:t>
                                  </w:r>
                                  <w:r w:rsidR="00A14571">
                                    <w:rPr>
                                      <w:rStyle w:val="Potovnadresa"/>
                                    </w:rPr>
                                    <w:t>86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  <w:r w:rsidR="00A14571">
                                    <w:rPr>
                                      <w:rStyle w:val="Potovnadresa"/>
                                    </w:rPr>
                                    <w:t>00 Praha 8</w:t>
                                  </w:r>
                                </w:p>
                                <w:p w14:paraId="1A5AD436" w14:textId="77777777" w:rsidR="00A9674A" w:rsidRPr="00FA77DE" w:rsidRDefault="00A9674A" w:rsidP="00A9674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A77DE">
                                    <w:rPr>
                                      <w:rStyle w:val="Potovnadresa"/>
                                    </w:rPr>
                                    <w:t>(pouze elektronicky)</w:t>
                                  </w:r>
                                </w:p>
                                <w:p w14:paraId="4DEA5AF3" w14:textId="77777777" w:rsidR="00E060C3" w:rsidRPr="00FA77DE" w:rsidRDefault="00E060C3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3F22DCB" w14:textId="51D40F7D" w:rsidR="006176FF" w:rsidRPr="00FA77DE" w:rsidRDefault="006F155A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hyperlink r:id="rId11" w:history="1">
                                    <w:r w:rsidR="006176FF" w:rsidRPr="00FA77DE">
                                      <w:rPr>
                                        <w:rStyle w:val="Potovnadresa"/>
                                      </w:rPr>
                                      <w:t>nadezda.platilova@doprastav.cz</w:t>
                                    </w:r>
                                  </w:hyperlink>
                                </w:p>
                                <w:p w14:paraId="0F25B089" w14:textId="77777777" w:rsidR="006176FF" w:rsidRDefault="006176F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59DEC4C2" w14:textId="456A5EEB" w:rsidR="00764595" w:rsidRDefault="006F155A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hyperlink r:id="rId12" w:history="1">
                                    <w:r w:rsidR="006176FF" w:rsidRPr="00D2161D">
                                      <w:rPr>
                                        <w:rStyle w:val="Hypertextovodkaz"/>
                                      </w:rPr>
                                      <w:t>josef.ander@doprastav.cz</w:t>
                                    </w:r>
                                  </w:hyperlink>
                                </w:p>
                                <w:p w14:paraId="243C563B" w14:textId="77777777" w:rsidR="006176FF" w:rsidRDefault="006176F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CC82AB3" w14:textId="77777777" w:rsidR="006176FF" w:rsidRPr="00872202" w:rsidRDefault="006176F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DEC4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9.45pt;margin-top:10.0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BUS7ne&#10;3gAAAAoBAAAPAAAAZHJzL2Rvd25yZXYueG1sTI/BTsMwEETvSPyDtUjcqNMiiBviVAXRMyLhwNGN&#10;lyQ0Xkex24Z8PcupHFfzNPM230yuFyccQ+dJw3KRgECqve2o0fBR7e4UiBANWdN7Qg0/GGBTXF/l&#10;JrP+TO94KmMjuIRCZjS0MQ6ZlKFu0Zmw8AMSZ19+dCbyOTbSjubM5a6XqyR5lM50xAutGfClxfpQ&#10;Hh3v+ur1MG+jrHY1ls/2Yf5++5y1vr2Ztk8gIk7xAsOfPqtDwU57fyQbRK/hfq3WjGpYJUsQDKSp&#10;SkHsmUyVAlnk8v8LxS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VEu53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6AB0571" w14:textId="77777777" w:rsidR="00A9674A" w:rsidRPr="00074F44" w:rsidRDefault="00A9674A" w:rsidP="00A9674A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074F44">
                              <w:rPr>
                                <w:rStyle w:val="Potovnadresa"/>
                                <w:b/>
                              </w:rPr>
                              <w:t>Správa železnic, státní organizace</w:t>
                            </w:r>
                          </w:p>
                          <w:p w14:paraId="49FCBC48" w14:textId="11AD0617" w:rsidR="00A9674A" w:rsidRPr="00074F44" w:rsidRDefault="00A9674A" w:rsidP="00A9674A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Stavební správa západ</w:t>
                            </w:r>
                          </w:p>
                          <w:p w14:paraId="41C64E9E" w14:textId="77777777" w:rsidR="00A14571" w:rsidRPr="00A14571" w:rsidRDefault="00A14571" w:rsidP="00A9674A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 w:rsidRPr="00A14571">
                              <w:rPr>
                                <w:rStyle w:val="Potovnadresa"/>
                                <w:bCs/>
                              </w:rPr>
                              <w:t>Škarvadová Monika</w:t>
                            </w:r>
                          </w:p>
                          <w:p w14:paraId="11253137" w14:textId="77777777" w:rsidR="00A14571" w:rsidRDefault="00A14571" w:rsidP="00A9674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A14571">
                              <w:rPr>
                                <w:rStyle w:val="Potovnadresa"/>
                              </w:rPr>
                              <w:t>Ke Štvanici 656/3</w:t>
                            </w:r>
                          </w:p>
                          <w:p w14:paraId="11162A20" w14:textId="28E0C747" w:rsidR="00A9674A" w:rsidRPr="00FA77DE" w:rsidRDefault="00FA77DE" w:rsidP="00A9674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A77DE">
                              <w:rPr>
                                <w:rStyle w:val="Potovnadresa"/>
                              </w:rPr>
                              <w:t>1</w:t>
                            </w:r>
                            <w:r w:rsidR="00A14571">
                              <w:rPr>
                                <w:rStyle w:val="Potovnadresa"/>
                              </w:rPr>
                              <w:t>86</w:t>
                            </w:r>
                            <w:r>
                              <w:rPr>
                                <w:rStyle w:val="Potovnadresa"/>
                              </w:rPr>
                              <w:t xml:space="preserve"> </w:t>
                            </w:r>
                            <w:r w:rsidR="00A14571">
                              <w:rPr>
                                <w:rStyle w:val="Potovnadresa"/>
                              </w:rPr>
                              <w:t>00 Praha 8</w:t>
                            </w:r>
                          </w:p>
                          <w:p w14:paraId="1A5AD436" w14:textId="77777777" w:rsidR="00A9674A" w:rsidRPr="00FA77DE" w:rsidRDefault="00A9674A" w:rsidP="00A9674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A77DE">
                              <w:rPr>
                                <w:rStyle w:val="Potovnadresa"/>
                              </w:rPr>
                              <w:t>(pouze elektronicky)</w:t>
                            </w:r>
                          </w:p>
                          <w:p w14:paraId="4DEA5AF3" w14:textId="77777777" w:rsidR="00E060C3" w:rsidRPr="00FA77DE" w:rsidRDefault="00E060C3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3F22DCB" w14:textId="51D40F7D" w:rsidR="006176FF" w:rsidRPr="00FA77DE" w:rsidRDefault="0050059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hyperlink r:id="rId13" w:history="1">
                              <w:r w:rsidR="006176FF" w:rsidRPr="00FA77DE">
                                <w:rPr>
                                  <w:rStyle w:val="Potovnadresa"/>
                                </w:rPr>
                                <w:t>nadezda.platilova@doprastav.cz</w:t>
                              </w:r>
                            </w:hyperlink>
                          </w:p>
                          <w:p w14:paraId="0F25B089" w14:textId="77777777" w:rsidR="006176FF" w:rsidRDefault="006176FF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59DEC4C2" w14:textId="456A5EEB" w:rsidR="00764595" w:rsidRDefault="0050059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hyperlink r:id="rId14" w:history="1">
                              <w:r w:rsidR="006176FF" w:rsidRPr="00D2161D">
                                <w:rPr>
                                  <w:rStyle w:val="Hypertextovodkaz"/>
                                </w:rPr>
                                <w:t>josef.ander@doprastav.cz</w:t>
                              </w:r>
                            </w:hyperlink>
                          </w:p>
                          <w:p w14:paraId="243C563B" w14:textId="77777777" w:rsidR="006176FF" w:rsidRDefault="006176FF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CC82AB3" w14:textId="77777777" w:rsidR="006176FF" w:rsidRPr="00872202" w:rsidRDefault="006176FF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3"/>
            </w:tblGrid>
            <w:tr w:rsidR="00CE79A4" w:rsidRPr="00CE79A4" w14:paraId="54578EB2" w14:textId="77777777">
              <w:trPr>
                <w:trHeight w:val="79"/>
              </w:trPr>
              <w:tc>
                <w:tcPr>
                  <w:tcW w:w="0" w:type="auto"/>
                </w:tcPr>
                <w:p w14:paraId="66D6AA7E" w14:textId="4672B235" w:rsidR="00A05550" w:rsidRPr="00CE79A4" w:rsidRDefault="00CE79A4" w:rsidP="006176FF">
                  <w:pPr>
                    <w:spacing w:after="0" w:line="240" w:lineRule="auto"/>
                    <w:rPr>
                      <w:noProof/>
                      <w:sz w:val="14"/>
                    </w:rPr>
                  </w:pPr>
                  <w:r w:rsidRPr="00CE79A4">
                    <w:rPr>
                      <w:noProof/>
                      <w:sz w:val="14"/>
                    </w:rPr>
                    <w:t>IS C.E.Sta</w:t>
                  </w:r>
                  <w:r w:rsidR="00A05550" w:rsidRPr="00CE79A4">
                    <w:rPr>
                      <w:noProof/>
                      <w:sz w:val="14"/>
                    </w:rPr>
                    <w:t xml:space="preserve"> </w:t>
                  </w:r>
                </w:p>
              </w:tc>
            </w:tr>
          </w:tbl>
          <w:p w14:paraId="59DEC445" w14:textId="35E6BE1C" w:rsidR="00F64786" w:rsidRPr="00CE79A4" w:rsidRDefault="00F64786" w:rsidP="0077673A"/>
        </w:tc>
        <w:tc>
          <w:tcPr>
            <w:tcW w:w="823" w:type="dxa"/>
          </w:tcPr>
          <w:p w14:paraId="59DEC446" w14:textId="77777777" w:rsidR="00F64786" w:rsidRDefault="00F64786" w:rsidP="0077673A"/>
        </w:tc>
        <w:tc>
          <w:tcPr>
            <w:tcW w:w="3685" w:type="dxa"/>
          </w:tcPr>
          <w:p w14:paraId="59DEC447" w14:textId="77777777" w:rsidR="00F64786" w:rsidRDefault="00F64786" w:rsidP="0077673A"/>
        </w:tc>
      </w:tr>
      <w:tr w:rsidR="00F862D6" w14:paraId="59DEC44E" w14:textId="77777777" w:rsidTr="00596C7E">
        <w:tc>
          <w:tcPr>
            <w:tcW w:w="1020" w:type="dxa"/>
          </w:tcPr>
          <w:p w14:paraId="59DEC449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59DEC44A" w14:textId="093D4626" w:rsidR="00F862D6" w:rsidRPr="00CE79A4" w:rsidRDefault="00491C2D" w:rsidP="00764595">
            <w:r w:rsidRPr="00CE79A4">
              <w:t>26. 8. 2021</w:t>
            </w:r>
          </w:p>
        </w:tc>
        <w:tc>
          <w:tcPr>
            <w:tcW w:w="823" w:type="dxa"/>
          </w:tcPr>
          <w:p w14:paraId="59DEC44B" w14:textId="7B79FFCA" w:rsidR="00F862D6" w:rsidRDefault="00F862D6" w:rsidP="0077673A"/>
        </w:tc>
        <w:tc>
          <w:tcPr>
            <w:tcW w:w="3685" w:type="dxa"/>
            <w:vMerge w:val="restart"/>
          </w:tcPr>
          <w:p w14:paraId="59DEC44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9DEC453" w14:textId="77777777" w:rsidTr="00F862D6">
        <w:tc>
          <w:tcPr>
            <w:tcW w:w="1020" w:type="dxa"/>
          </w:tcPr>
          <w:p w14:paraId="59DEC44F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59DEC450" w14:textId="374992E9" w:rsidR="00F862D6" w:rsidRPr="004102FE" w:rsidRDefault="009C5066" w:rsidP="0077673A">
            <w:r w:rsidRPr="009C5066">
              <w:t>154510/2021-SŽ-GŘ-O13</w:t>
            </w:r>
          </w:p>
        </w:tc>
        <w:tc>
          <w:tcPr>
            <w:tcW w:w="823" w:type="dxa"/>
          </w:tcPr>
          <w:p w14:paraId="59DEC451" w14:textId="77777777" w:rsidR="00F862D6" w:rsidRDefault="00F862D6" w:rsidP="0077673A"/>
        </w:tc>
        <w:tc>
          <w:tcPr>
            <w:tcW w:w="3685" w:type="dxa"/>
            <w:vMerge/>
          </w:tcPr>
          <w:p w14:paraId="59DEC452" w14:textId="77777777" w:rsidR="00F862D6" w:rsidRDefault="00F862D6" w:rsidP="0077673A"/>
        </w:tc>
      </w:tr>
      <w:tr w:rsidR="00F862D6" w14:paraId="59DEC458" w14:textId="77777777" w:rsidTr="00F862D6">
        <w:tc>
          <w:tcPr>
            <w:tcW w:w="1020" w:type="dxa"/>
          </w:tcPr>
          <w:p w14:paraId="59DEC454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59DEC455" w14:textId="7D7DFF15" w:rsidR="00F862D6" w:rsidRPr="004102FE" w:rsidRDefault="00C50A0D" w:rsidP="0077673A">
            <w:r>
              <w:t>3</w:t>
            </w:r>
            <w:r w:rsidR="0048244F">
              <w:t>/0</w:t>
            </w:r>
          </w:p>
        </w:tc>
        <w:tc>
          <w:tcPr>
            <w:tcW w:w="823" w:type="dxa"/>
          </w:tcPr>
          <w:p w14:paraId="59DEC456" w14:textId="77777777" w:rsidR="00F862D6" w:rsidRDefault="00F862D6" w:rsidP="0077673A"/>
        </w:tc>
        <w:tc>
          <w:tcPr>
            <w:tcW w:w="3685" w:type="dxa"/>
            <w:vMerge/>
          </w:tcPr>
          <w:p w14:paraId="59DEC457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9DEC45D" w14:textId="77777777" w:rsidTr="00F862D6">
        <w:tc>
          <w:tcPr>
            <w:tcW w:w="1020" w:type="dxa"/>
          </w:tcPr>
          <w:p w14:paraId="59DEC459" w14:textId="77777777" w:rsidR="00F862D6" w:rsidRDefault="00F862D6" w:rsidP="0077673A"/>
        </w:tc>
        <w:tc>
          <w:tcPr>
            <w:tcW w:w="2552" w:type="dxa"/>
          </w:tcPr>
          <w:p w14:paraId="59DEC45A" w14:textId="77777777" w:rsidR="00F862D6" w:rsidRPr="004102FE" w:rsidRDefault="00F862D6" w:rsidP="0077673A"/>
        </w:tc>
        <w:tc>
          <w:tcPr>
            <w:tcW w:w="823" w:type="dxa"/>
          </w:tcPr>
          <w:p w14:paraId="59DEC45B" w14:textId="77777777" w:rsidR="00F862D6" w:rsidRDefault="00F862D6" w:rsidP="0077673A"/>
        </w:tc>
        <w:tc>
          <w:tcPr>
            <w:tcW w:w="3685" w:type="dxa"/>
            <w:vMerge/>
          </w:tcPr>
          <w:p w14:paraId="59DEC45C" w14:textId="77777777" w:rsidR="00F862D6" w:rsidRDefault="00F862D6" w:rsidP="0077673A"/>
        </w:tc>
      </w:tr>
      <w:tr w:rsidR="00F862D6" w14:paraId="59DEC462" w14:textId="77777777" w:rsidTr="00F862D6">
        <w:tc>
          <w:tcPr>
            <w:tcW w:w="1020" w:type="dxa"/>
          </w:tcPr>
          <w:p w14:paraId="59DEC45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9DEC45F" w14:textId="5B0565F3" w:rsidR="00F862D6" w:rsidRPr="004102FE" w:rsidRDefault="00A05550" w:rsidP="0077673A">
            <w:r w:rsidRPr="004102FE">
              <w:t>Ing. Jan Laifr</w:t>
            </w:r>
          </w:p>
        </w:tc>
        <w:tc>
          <w:tcPr>
            <w:tcW w:w="823" w:type="dxa"/>
          </w:tcPr>
          <w:p w14:paraId="59DEC460" w14:textId="77777777" w:rsidR="00F862D6" w:rsidRDefault="00F862D6" w:rsidP="0077673A"/>
        </w:tc>
        <w:tc>
          <w:tcPr>
            <w:tcW w:w="3685" w:type="dxa"/>
            <w:vMerge/>
          </w:tcPr>
          <w:p w14:paraId="59DEC461" w14:textId="77777777" w:rsidR="00F862D6" w:rsidRDefault="00F862D6" w:rsidP="0077673A"/>
        </w:tc>
      </w:tr>
      <w:tr w:rsidR="009A7568" w14:paraId="59DEC467" w14:textId="77777777" w:rsidTr="00F862D6">
        <w:tc>
          <w:tcPr>
            <w:tcW w:w="1020" w:type="dxa"/>
          </w:tcPr>
          <w:p w14:paraId="59DEC463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59DEC464" w14:textId="0EB8DB4D" w:rsidR="009A7568" w:rsidRPr="004102FE" w:rsidRDefault="00491C2D" w:rsidP="009A7568">
            <w:r>
              <w:t>-</w:t>
            </w:r>
          </w:p>
        </w:tc>
        <w:tc>
          <w:tcPr>
            <w:tcW w:w="823" w:type="dxa"/>
          </w:tcPr>
          <w:p w14:paraId="59DEC465" w14:textId="77777777" w:rsidR="009A7568" w:rsidRDefault="009A7568" w:rsidP="009A7568"/>
        </w:tc>
        <w:tc>
          <w:tcPr>
            <w:tcW w:w="3685" w:type="dxa"/>
            <w:vMerge/>
          </w:tcPr>
          <w:p w14:paraId="59DEC466" w14:textId="77777777" w:rsidR="009A7568" w:rsidRDefault="009A7568" w:rsidP="009A7568"/>
        </w:tc>
      </w:tr>
      <w:tr w:rsidR="009A7568" w14:paraId="59DEC46C" w14:textId="77777777" w:rsidTr="00F862D6">
        <w:tc>
          <w:tcPr>
            <w:tcW w:w="1020" w:type="dxa"/>
          </w:tcPr>
          <w:p w14:paraId="59DEC46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9DEC469" w14:textId="14120573" w:rsidR="009A7568" w:rsidRPr="004102FE" w:rsidRDefault="00A05550" w:rsidP="009A7568">
            <w:r w:rsidRPr="004102FE">
              <w:t>727827275</w:t>
            </w:r>
          </w:p>
        </w:tc>
        <w:tc>
          <w:tcPr>
            <w:tcW w:w="823" w:type="dxa"/>
          </w:tcPr>
          <w:p w14:paraId="59DEC46A" w14:textId="77777777" w:rsidR="009A7568" w:rsidRDefault="009A7568" w:rsidP="009A7568"/>
        </w:tc>
        <w:tc>
          <w:tcPr>
            <w:tcW w:w="3685" w:type="dxa"/>
            <w:vMerge/>
          </w:tcPr>
          <w:p w14:paraId="59DEC46B" w14:textId="77777777" w:rsidR="009A7568" w:rsidRDefault="009A7568" w:rsidP="009A7568"/>
        </w:tc>
      </w:tr>
      <w:tr w:rsidR="009A7568" w14:paraId="59DEC471" w14:textId="77777777" w:rsidTr="00F862D6">
        <w:tc>
          <w:tcPr>
            <w:tcW w:w="1020" w:type="dxa"/>
          </w:tcPr>
          <w:p w14:paraId="59DEC46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9DEC46E" w14:textId="4906F01E" w:rsidR="009A7568" w:rsidRPr="004102FE" w:rsidRDefault="00A05550" w:rsidP="009A7568">
            <w:r w:rsidRPr="004102FE">
              <w:t>laifr</w:t>
            </w:r>
            <w:r w:rsidR="00FB6CE2" w:rsidRPr="004102FE">
              <w:t>@spravazeleznic.cz</w:t>
            </w:r>
          </w:p>
        </w:tc>
        <w:tc>
          <w:tcPr>
            <w:tcW w:w="823" w:type="dxa"/>
          </w:tcPr>
          <w:p w14:paraId="59DEC46F" w14:textId="77777777" w:rsidR="009A7568" w:rsidRDefault="009A7568" w:rsidP="009A7568"/>
        </w:tc>
        <w:tc>
          <w:tcPr>
            <w:tcW w:w="3685" w:type="dxa"/>
            <w:vMerge/>
          </w:tcPr>
          <w:p w14:paraId="59DEC470" w14:textId="77777777" w:rsidR="009A7568" w:rsidRDefault="009A7568" w:rsidP="009A7568"/>
        </w:tc>
      </w:tr>
      <w:tr w:rsidR="009A7568" w14:paraId="59DEC476" w14:textId="77777777" w:rsidTr="00F862D6">
        <w:tc>
          <w:tcPr>
            <w:tcW w:w="1020" w:type="dxa"/>
          </w:tcPr>
          <w:p w14:paraId="59DEC472" w14:textId="77777777" w:rsidR="009A7568" w:rsidRDefault="009A7568" w:rsidP="009A7568"/>
        </w:tc>
        <w:tc>
          <w:tcPr>
            <w:tcW w:w="2552" w:type="dxa"/>
          </w:tcPr>
          <w:p w14:paraId="59DEC473" w14:textId="77777777" w:rsidR="009A7568" w:rsidRPr="004102FE" w:rsidRDefault="009A7568" w:rsidP="009A7568"/>
        </w:tc>
        <w:tc>
          <w:tcPr>
            <w:tcW w:w="823" w:type="dxa"/>
          </w:tcPr>
          <w:p w14:paraId="59DEC474" w14:textId="77777777" w:rsidR="009A7568" w:rsidRDefault="009A7568" w:rsidP="009A7568"/>
        </w:tc>
        <w:tc>
          <w:tcPr>
            <w:tcW w:w="3685" w:type="dxa"/>
          </w:tcPr>
          <w:p w14:paraId="59DEC475" w14:textId="77777777" w:rsidR="009A7568" w:rsidRDefault="009A7568" w:rsidP="009A7568"/>
        </w:tc>
      </w:tr>
      <w:tr w:rsidR="009A7568" w14:paraId="59DEC47B" w14:textId="77777777" w:rsidTr="00F862D6">
        <w:tc>
          <w:tcPr>
            <w:tcW w:w="1020" w:type="dxa"/>
          </w:tcPr>
          <w:p w14:paraId="59DEC477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59DEC478" w14:textId="3F49A90F" w:rsidR="009A7568" w:rsidRPr="004102FE" w:rsidRDefault="009A7568" w:rsidP="009A7568">
            <w:r w:rsidRPr="004102FE">
              <w:fldChar w:fldCharType="begin"/>
            </w:r>
            <w:r w:rsidRPr="004102FE">
              <w:instrText xml:space="preserve"> DATE  \@ "d. MMMM yyyy"  \* MERGEFORMAT </w:instrText>
            </w:r>
            <w:r w:rsidRPr="004102FE">
              <w:fldChar w:fldCharType="separate"/>
            </w:r>
            <w:r w:rsidR="0011252B">
              <w:rPr>
                <w:noProof/>
              </w:rPr>
              <w:t>8. října 2021</w:t>
            </w:r>
            <w:r w:rsidRPr="004102FE">
              <w:fldChar w:fldCharType="end"/>
            </w:r>
            <w:r w:rsidRPr="004102FE">
              <w:t xml:space="preserve"> </w:t>
            </w:r>
            <w:bookmarkEnd w:id="1"/>
          </w:p>
        </w:tc>
        <w:tc>
          <w:tcPr>
            <w:tcW w:w="823" w:type="dxa"/>
          </w:tcPr>
          <w:p w14:paraId="59DEC479" w14:textId="77777777" w:rsidR="009A7568" w:rsidRDefault="009A7568" w:rsidP="009A7568"/>
        </w:tc>
        <w:tc>
          <w:tcPr>
            <w:tcW w:w="3685" w:type="dxa"/>
          </w:tcPr>
          <w:p w14:paraId="59DEC47A" w14:textId="77777777" w:rsidR="009A7568" w:rsidRDefault="009A7568" w:rsidP="009A7568"/>
        </w:tc>
      </w:tr>
      <w:tr w:rsidR="00F64786" w14:paraId="59DEC480" w14:textId="77777777" w:rsidTr="00F862D6">
        <w:tc>
          <w:tcPr>
            <w:tcW w:w="1020" w:type="dxa"/>
          </w:tcPr>
          <w:p w14:paraId="59DEC47C" w14:textId="77777777" w:rsidR="00F64786" w:rsidRDefault="00F64786" w:rsidP="0077673A"/>
        </w:tc>
        <w:tc>
          <w:tcPr>
            <w:tcW w:w="2552" w:type="dxa"/>
          </w:tcPr>
          <w:p w14:paraId="59DEC47D" w14:textId="77777777" w:rsidR="00F64786" w:rsidRPr="00E27C49" w:rsidRDefault="00F64786" w:rsidP="00F310F8">
            <w:pPr>
              <w:rPr>
                <w:color w:val="FF0000"/>
              </w:rPr>
            </w:pPr>
          </w:p>
        </w:tc>
        <w:tc>
          <w:tcPr>
            <w:tcW w:w="823" w:type="dxa"/>
          </w:tcPr>
          <w:p w14:paraId="59DEC47E" w14:textId="77777777" w:rsidR="00F64786" w:rsidRDefault="00F64786" w:rsidP="0077673A"/>
        </w:tc>
        <w:tc>
          <w:tcPr>
            <w:tcW w:w="3685" w:type="dxa"/>
          </w:tcPr>
          <w:p w14:paraId="59DEC47F" w14:textId="77777777" w:rsidR="00F64786" w:rsidRDefault="00F64786" w:rsidP="0077673A"/>
        </w:tc>
      </w:tr>
    </w:tbl>
    <w:p w14:paraId="55A7CE97" w14:textId="77777777" w:rsidR="00A05550" w:rsidRDefault="00A05550" w:rsidP="00A05550">
      <w:pPr>
        <w:pStyle w:val="Default"/>
      </w:pPr>
    </w:p>
    <w:p w14:paraId="09FE35A2" w14:textId="77777777" w:rsidR="00CB2290" w:rsidRDefault="00CB2290" w:rsidP="00A05550">
      <w:pPr>
        <w:pStyle w:val="Nadpis5"/>
      </w:pPr>
    </w:p>
    <w:p w14:paraId="242294D6" w14:textId="76596F93" w:rsidR="00CB2290" w:rsidRDefault="00CB2290" w:rsidP="00CB2290">
      <w:pPr>
        <w:pStyle w:val="Nadpis5"/>
      </w:pPr>
      <w:r w:rsidRPr="00CB2290">
        <w:t>Rekonstrukce mostu v km 3</w:t>
      </w:r>
      <w:r w:rsidR="003813AA">
        <w:t>9</w:t>
      </w:r>
      <w:r w:rsidRPr="00CB2290">
        <w:t>,</w:t>
      </w:r>
      <w:r w:rsidR="003813AA">
        <w:t>019</w:t>
      </w:r>
      <w:r w:rsidRPr="00CB2290">
        <w:t xml:space="preserve"> na</w:t>
      </w:r>
      <w:r>
        <w:t xml:space="preserve"> </w:t>
      </w:r>
      <w:r w:rsidRPr="00CB2290">
        <w:t xml:space="preserve">trati Středokluky </w:t>
      </w:r>
      <w:r>
        <w:t>–</w:t>
      </w:r>
      <w:r w:rsidRPr="00CB2290">
        <w:t xml:space="preserve"> Podlešín</w:t>
      </w:r>
      <w:r>
        <w:t xml:space="preserve"> </w:t>
      </w:r>
      <w:r w:rsidRPr="00CB2290">
        <w:t>(</w:t>
      </w:r>
      <w:r w:rsidR="003813AA">
        <w:t>Zákolany</w:t>
      </w:r>
      <w:r w:rsidRPr="00CB2290">
        <w:t>)</w:t>
      </w:r>
    </w:p>
    <w:p w14:paraId="59DEC486" w14:textId="75EDED5D" w:rsidR="00B45E9E" w:rsidRDefault="00B45E9E" w:rsidP="00A05550">
      <w:pPr>
        <w:pStyle w:val="Nadpis5"/>
      </w:pPr>
    </w:p>
    <w:p w14:paraId="39B12933" w14:textId="2726514A" w:rsidR="00FB4C54" w:rsidRDefault="00FB4C54" w:rsidP="00FB4C54">
      <w:r>
        <w:t>V rámci posouzení dokumentace pro společné povolení a pro provádění stavby, kterou zhotovila firma DIPONT s.r.o</w:t>
      </w:r>
      <w:r w:rsidRPr="0013615F">
        <w:t>.</w:t>
      </w:r>
      <w:r>
        <w:t>, máme k předložené dokumentaci za Správu železnic GŘ O13 následující připomínky.</w:t>
      </w:r>
    </w:p>
    <w:p w14:paraId="503D0E17" w14:textId="77777777" w:rsidR="00FB4C54" w:rsidRDefault="00FB4C54" w:rsidP="00FB4C54">
      <w:pPr>
        <w:pStyle w:val="Nadpis3"/>
      </w:pPr>
      <w:r>
        <w:t>Zásadní připomínky k projektu</w:t>
      </w:r>
    </w:p>
    <w:p w14:paraId="51526604" w14:textId="1F4A3F2F" w:rsidR="00FB4C54" w:rsidRDefault="007E69E5" w:rsidP="00E052A1">
      <w:pPr>
        <w:pStyle w:val="Odstavecseseznamem"/>
        <w:numPr>
          <w:ilvl w:val="0"/>
          <w:numId w:val="5"/>
        </w:numPr>
      </w:pPr>
      <w:r w:rsidRPr="006B1FF9">
        <w:t xml:space="preserve">SO </w:t>
      </w:r>
      <w:r w:rsidR="006B1FF9" w:rsidRPr="006B1FF9">
        <w:t>11-20-01 ne</w:t>
      </w:r>
      <w:r w:rsidR="006B1FF9">
        <w:t>obsahuje</w:t>
      </w:r>
      <w:r w:rsidR="006B1FF9" w:rsidRPr="006B1FF9">
        <w:t xml:space="preserve"> </w:t>
      </w:r>
      <w:r w:rsidR="00CE79A4">
        <w:t xml:space="preserve">výkresy výkopů </w:t>
      </w:r>
      <w:r w:rsidR="006048C8">
        <w:t xml:space="preserve">(případně </w:t>
      </w:r>
      <w:r w:rsidR="009961BD">
        <w:t xml:space="preserve">nutného </w:t>
      </w:r>
      <w:r w:rsidR="006048C8">
        <w:t>pažení),</w:t>
      </w:r>
      <w:r w:rsidR="00CE79A4">
        <w:t xml:space="preserve"> </w:t>
      </w:r>
      <w:r w:rsidR="00F25525">
        <w:t xml:space="preserve">které rozhodují o </w:t>
      </w:r>
      <w:r w:rsidR="00F3200C">
        <w:t xml:space="preserve">dočasných </w:t>
      </w:r>
      <w:r w:rsidR="00F25525" w:rsidRPr="009961BD">
        <w:rPr>
          <w:b/>
        </w:rPr>
        <w:t>záborech pozemků</w:t>
      </w:r>
      <w:r w:rsidR="00F3200C">
        <w:rPr>
          <w:b/>
        </w:rPr>
        <w:t xml:space="preserve">. </w:t>
      </w:r>
      <w:r w:rsidR="00F3200C" w:rsidRPr="00F3200C">
        <w:t xml:space="preserve">Rovněž nejsou </w:t>
      </w:r>
      <w:r w:rsidR="00D94B31">
        <w:t>doloženy</w:t>
      </w:r>
      <w:r w:rsidR="00F25525">
        <w:t xml:space="preserve"> </w:t>
      </w:r>
      <w:r w:rsidR="00F3200C">
        <w:t xml:space="preserve">výkresy </w:t>
      </w:r>
      <w:r w:rsidR="00CE79A4">
        <w:t>stavebních postupů</w:t>
      </w:r>
      <w:r w:rsidR="006048C8">
        <w:t xml:space="preserve"> (</w:t>
      </w:r>
      <w:r w:rsidR="00CD5F22">
        <w:t>DIO, atd.).</w:t>
      </w:r>
      <w:r w:rsidR="006048C8">
        <w:t xml:space="preserve"> </w:t>
      </w:r>
      <w:r w:rsidR="00CD5F22">
        <w:t xml:space="preserve">Pro provádění stavby chybí tvar křídel, výkresy veškeré výztuže, </w:t>
      </w:r>
      <w:r w:rsidR="006048C8">
        <w:t>zábradlí</w:t>
      </w:r>
      <w:r w:rsidR="00CD5F22">
        <w:t>,</w:t>
      </w:r>
      <w:r w:rsidR="006048C8">
        <w:t xml:space="preserve"> </w:t>
      </w:r>
      <w:r w:rsidR="003F5534">
        <w:t xml:space="preserve">SVI, </w:t>
      </w:r>
      <w:r w:rsidR="006048C8">
        <w:t>atp.</w:t>
      </w:r>
      <w:r w:rsidR="00CD5F22">
        <w:t xml:space="preserve"> P</w:t>
      </w:r>
      <w:r w:rsidR="009E16B5">
        <w:t>ožadujeme předložit</w:t>
      </w:r>
      <w:r w:rsidR="00FB4C54" w:rsidRPr="006B1FF9">
        <w:t>.</w:t>
      </w:r>
    </w:p>
    <w:p w14:paraId="178344CB" w14:textId="7C67A2E0" w:rsidR="00377645" w:rsidRDefault="00377645" w:rsidP="00E052A1">
      <w:pPr>
        <w:pStyle w:val="Odstavecseseznamem"/>
        <w:numPr>
          <w:ilvl w:val="0"/>
          <w:numId w:val="5"/>
        </w:numPr>
      </w:pPr>
      <w:r>
        <w:t>Statický výpočet SO 11-20-01 neobsahuje posudek 2. MS</w:t>
      </w:r>
      <w:r w:rsidR="00FE2C5A">
        <w:t xml:space="preserve"> (</w:t>
      </w:r>
      <w:r w:rsidR="009961BD">
        <w:t xml:space="preserve">zejména </w:t>
      </w:r>
      <w:r w:rsidR="00431411">
        <w:t xml:space="preserve">obvykle </w:t>
      </w:r>
      <w:r w:rsidR="009961BD">
        <w:t xml:space="preserve">rozhodující </w:t>
      </w:r>
      <w:r w:rsidR="00FE2C5A">
        <w:t>omezení napětí)</w:t>
      </w:r>
      <w:r w:rsidR="008F3F88">
        <w:t xml:space="preserve"> a pro provádění stavby je nutno doplnit </w:t>
      </w:r>
      <w:r w:rsidR="00FE2C5A">
        <w:t>svary, založení, křídla. Požadujeme doplnit</w:t>
      </w:r>
      <w:r w:rsidR="003813AA">
        <w:t xml:space="preserve"> i do tabulky zatížitelnosti</w:t>
      </w:r>
      <w:r w:rsidR="00FE2C5A">
        <w:t>, viz též níže.</w:t>
      </w:r>
    </w:p>
    <w:p w14:paraId="5F382AED" w14:textId="742B83E1" w:rsidR="009869BE" w:rsidRPr="009869BE" w:rsidRDefault="009869BE" w:rsidP="009869BE">
      <w:pPr>
        <w:pStyle w:val="Odstavecseseznamem"/>
        <w:numPr>
          <w:ilvl w:val="0"/>
          <w:numId w:val="5"/>
        </w:numPr>
      </w:pPr>
      <w:r w:rsidRPr="009869BE">
        <w:t xml:space="preserve">Průzkum pražcového podloží a návrh ZKPP není proveden podle předpisu SŽ S4 s platností od </w:t>
      </w:r>
      <w:r w:rsidR="00D94B31" w:rsidRPr="009869BE">
        <w:t>1. 1. 2021</w:t>
      </w:r>
      <w:r w:rsidRPr="009869BE">
        <w:t>.</w:t>
      </w:r>
      <w:r w:rsidR="00D94B31">
        <w:t xml:space="preserve"> Návrh požadujeme </w:t>
      </w:r>
      <w:r w:rsidR="0093285D">
        <w:t>aktualizovat dle průzkumu</w:t>
      </w:r>
      <w:r w:rsidR="00D94B31">
        <w:t>.</w:t>
      </w:r>
    </w:p>
    <w:p w14:paraId="2EE06B47" w14:textId="77777777" w:rsidR="009869BE" w:rsidRPr="006B1FF9" w:rsidRDefault="009869BE" w:rsidP="009869BE">
      <w:pPr>
        <w:pStyle w:val="Odstavecseseznamem"/>
      </w:pPr>
    </w:p>
    <w:p w14:paraId="3757A88E" w14:textId="77777777" w:rsidR="00FB4C54" w:rsidRDefault="00FB4C54" w:rsidP="00FB4C54">
      <w:pPr>
        <w:pStyle w:val="Nadpis3"/>
        <w:rPr>
          <w:rFonts w:eastAsia="Times New Roman"/>
          <w:lang w:eastAsia="cs-CZ"/>
        </w:rPr>
      </w:pPr>
      <w:r w:rsidRPr="00040C54">
        <w:rPr>
          <w:rFonts w:eastAsia="Times New Roman"/>
          <w:lang w:eastAsia="cs-CZ"/>
        </w:rPr>
        <w:t>Připomínky k jednotlivým částem a objektům</w:t>
      </w:r>
    </w:p>
    <w:p w14:paraId="7FA9C4E9" w14:textId="446DC5BC" w:rsidR="0048244F" w:rsidRPr="00E052A1" w:rsidRDefault="0048244F" w:rsidP="009E16B5">
      <w:pPr>
        <w:pStyle w:val="Nadpis4"/>
      </w:pPr>
      <w:r w:rsidRPr="00E052A1">
        <w:t xml:space="preserve">Železniční </w:t>
      </w:r>
      <w:proofErr w:type="gramStart"/>
      <w:r w:rsidRPr="00E052A1">
        <w:t>svršek</w:t>
      </w:r>
      <w:r w:rsidRPr="00E052A1">
        <w:rPr>
          <w:b w:val="0"/>
        </w:rPr>
        <w:t>(zpracovala</w:t>
      </w:r>
      <w:proofErr w:type="gramEnd"/>
      <w:r w:rsidRPr="00E052A1">
        <w:rPr>
          <w:b w:val="0"/>
        </w:rPr>
        <w:t xml:space="preserve"> Ing. Chudějová, tel. 722 962 013, </w:t>
      </w:r>
      <w:hyperlink r:id="rId15" w:history="1">
        <w:r w:rsidRPr="00E052A1">
          <w:rPr>
            <w:rStyle w:val="Hypertextovodkaz"/>
            <w:b w:val="0"/>
            <w:color w:val="auto"/>
            <w:u w:val="none"/>
          </w:rPr>
          <w:t>Chudejova@spravazeleznic.cz</w:t>
        </w:r>
      </w:hyperlink>
      <w:r w:rsidRPr="00E052A1">
        <w:rPr>
          <w:b w:val="0"/>
        </w:rPr>
        <w:t>)</w:t>
      </w:r>
    </w:p>
    <w:p w14:paraId="197B929E" w14:textId="77777777" w:rsidR="00E052A1" w:rsidRDefault="00E052A1" w:rsidP="00E052A1">
      <w:pPr>
        <w:pStyle w:val="Nadpis4"/>
      </w:pPr>
      <w:r w:rsidRPr="004326F9">
        <w:t>Technická zpráva</w:t>
      </w:r>
    </w:p>
    <w:p w14:paraId="34B48387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Popište jasně, zda bude materiál kolejového roštu vrácen zpět nebo bude nový, popřípadě, které části budou z nového materiálu.</w:t>
      </w:r>
    </w:p>
    <w:p w14:paraId="0C269A81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Nový kolejový rošt bude mít stejný charakter upevnění jako přilehlá kolej, čili tuhé upevnění s rozdělením pražců „c“. Zároveň doplňte do TZ informaci o rozdělení pražců.</w:t>
      </w:r>
    </w:p>
    <w:p w14:paraId="4001ECC7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Materiál pro KL bude třídy BII.</w:t>
      </w:r>
    </w:p>
    <w:p w14:paraId="24E564B0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Směrové a výškové úpravy ukončete až za inflexními přechodnicemi v kružnicové části oblouku.</w:t>
      </w:r>
    </w:p>
    <w:p w14:paraId="0F5477FA" w14:textId="77777777" w:rsidR="00E052A1" w:rsidRDefault="00E052A1" w:rsidP="00E052A1">
      <w:pPr>
        <w:pStyle w:val="Nadpis4"/>
      </w:pPr>
      <w:r w:rsidRPr="004326F9">
        <w:t>Situace</w:t>
      </w:r>
    </w:p>
    <w:p w14:paraId="368B6299" w14:textId="4247A3A6" w:rsidR="00E052A1" w:rsidRDefault="00E052A1" w:rsidP="00E052A1">
      <w:pPr>
        <w:pStyle w:val="Odstavecseseznamem"/>
        <w:numPr>
          <w:ilvl w:val="0"/>
          <w:numId w:val="7"/>
        </w:numPr>
      </w:pPr>
      <w:r>
        <w:t xml:space="preserve">Zakreslete hrany tělesa včetně přechodu z otevřeného KL do </w:t>
      </w:r>
      <w:r w:rsidR="00D94B31">
        <w:t xml:space="preserve">zapuštěného </w:t>
      </w:r>
      <w:r>
        <w:t>KL.</w:t>
      </w:r>
    </w:p>
    <w:p w14:paraId="1C526AF0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Pokud směrové oblouky nemají vzestupnici, nepopisujte její sklon.</w:t>
      </w:r>
    </w:p>
    <w:p w14:paraId="20DD4D7C" w14:textId="515DF5CA" w:rsidR="00E052A1" w:rsidRDefault="00E052A1" w:rsidP="00E052A1">
      <w:pPr>
        <w:pStyle w:val="Odstavecseseznamem"/>
        <w:numPr>
          <w:ilvl w:val="0"/>
          <w:numId w:val="7"/>
        </w:numPr>
      </w:pPr>
      <w:r>
        <w:t>Úhly se udávají v </w:t>
      </w:r>
      <w:r w:rsidR="00D94B31">
        <w:t>grádech</w:t>
      </w:r>
      <w:r>
        <w:t>.</w:t>
      </w:r>
    </w:p>
    <w:p w14:paraId="64F24EC8" w14:textId="77777777" w:rsidR="00E052A1" w:rsidRDefault="00E052A1" w:rsidP="00E052A1">
      <w:pPr>
        <w:pStyle w:val="Nadpis4"/>
      </w:pPr>
      <w:r w:rsidRPr="004326F9">
        <w:t>Podélný profil</w:t>
      </w:r>
    </w:p>
    <w:p w14:paraId="3EC54C76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 xml:space="preserve">Poloměry </w:t>
      </w:r>
      <w:proofErr w:type="spellStart"/>
      <w:r w:rsidRPr="0093285D">
        <w:rPr>
          <w:i/>
        </w:rPr>
        <w:t>R</w:t>
      </w:r>
      <w:r w:rsidRPr="0093285D">
        <w:rPr>
          <w:vertAlign w:val="subscript"/>
        </w:rPr>
        <w:t>v</w:t>
      </w:r>
      <w:proofErr w:type="spellEnd"/>
      <w:r>
        <w:t xml:space="preserve"> se zaokrouhlují na nahoru na nejbližších 100 m.</w:t>
      </w:r>
    </w:p>
    <w:p w14:paraId="321323BC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Napojení do stávajícího stavu by mělo navazovat na stávající tečnu, čili napojení stejným sklonem trati jako v přilehlém úseku.</w:t>
      </w:r>
    </w:p>
    <w:p w14:paraId="234EA71C" w14:textId="1B6245E6" w:rsidR="00E052A1" w:rsidRDefault="00E052A1" w:rsidP="00E052A1">
      <w:pPr>
        <w:pStyle w:val="Odstavecseseznamem"/>
        <w:numPr>
          <w:ilvl w:val="0"/>
          <w:numId w:val="7"/>
        </w:numPr>
      </w:pPr>
      <w:r>
        <w:t xml:space="preserve">Chybí tabulka </w:t>
      </w:r>
      <w:r w:rsidR="002E234B">
        <w:t xml:space="preserve">popisu </w:t>
      </w:r>
      <w:r w:rsidR="00090F89">
        <w:t>návrhu KPP</w:t>
      </w:r>
      <w:r>
        <w:t xml:space="preserve"> a </w:t>
      </w:r>
      <w:r w:rsidR="00090F89">
        <w:t xml:space="preserve">konstrukce žel. </w:t>
      </w:r>
      <w:proofErr w:type="gramStart"/>
      <w:r w:rsidR="00090F89">
        <w:t>svršku</w:t>
      </w:r>
      <w:proofErr w:type="gramEnd"/>
      <w:r>
        <w:t>.</w:t>
      </w:r>
    </w:p>
    <w:p w14:paraId="1B6D9F69" w14:textId="77777777" w:rsidR="00E052A1" w:rsidRPr="00927D31" w:rsidRDefault="00E052A1" w:rsidP="00E052A1">
      <w:pPr>
        <w:pStyle w:val="Odstavecseseznamem"/>
        <w:numPr>
          <w:ilvl w:val="0"/>
          <w:numId w:val="7"/>
        </w:numPr>
      </w:pPr>
      <w:r>
        <w:lastRenderedPageBreak/>
        <w:t xml:space="preserve">Není jasné, k čemu jsou vztažené vynesené výšky stávající a navržené nivelety. Popište výšky v </w:t>
      </w:r>
      <w:proofErr w:type="spellStart"/>
      <w:r>
        <w:t>char</w:t>
      </w:r>
      <w:proofErr w:type="spellEnd"/>
      <w:r>
        <w:t xml:space="preserve">. bodech směrového a výškového řešení. </w:t>
      </w:r>
    </w:p>
    <w:p w14:paraId="57894880" w14:textId="77777777" w:rsidR="00E052A1" w:rsidRDefault="00E052A1" w:rsidP="00E052A1">
      <w:pPr>
        <w:pStyle w:val="Nadpis4"/>
      </w:pPr>
      <w:r w:rsidRPr="004326F9">
        <w:t>Řezy</w:t>
      </w:r>
    </w:p>
    <w:p w14:paraId="48AF29AC" w14:textId="77777777" w:rsidR="00E052A1" w:rsidRDefault="00E052A1" w:rsidP="00E052A1">
      <w:pPr>
        <w:pStyle w:val="Odstavecseseznamem"/>
        <w:numPr>
          <w:ilvl w:val="0"/>
          <w:numId w:val="7"/>
        </w:numPr>
      </w:pPr>
      <w:r>
        <w:t>Příloha chybí, doplňte řezy v místě ZKPP a v místě největšího zdvihu nivelety mimo mostní konstrukci.</w:t>
      </w:r>
    </w:p>
    <w:p w14:paraId="02DE76CB" w14:textId="2FCFE2D7" w:rsidR="00E052A1" w:rsidRDefault="00E052A1" w:rsidP="00E052A1">
      <w:pPr>
        <w:pStyle w:val="Odstavecseseznamem"/>
        <w:numPr>
          <w:ilvl w:val="0"/>
          <w:numId w:val="7"/>
        </w:numPr>
      </w:pPr>
      <w:r>
        <w:t>Nepopisujte přesné názvy výrobků, pražce se popíší min. délkou a typem upevnění (pokud nejsou z </w:t>
      </w:r>
      <w:proofErr w:type="spellStart"/>
      <w:r>
        <w:t>výzisku</w:t>
      </w:r>
      <w:proofErr w:type="spellEnd"/>
      <w:r>
        <w:t>), viz řez mostem.</w:t>
      </w:r>
    </w:p>
    <w:p w14:paraId="553E1371" w14:textId="2F75CEA0" w:rsidR="009869BE" w:rsidRDefault="009869BE" w:rsidP="009869BE"/>
    <w:p w14:paraId="2C8FA790" w14:textId="3C824579" w:rsidR="009869BE" w:rsidRPr="003B7672" w:rsidRDefault="009869BE" w:rsidP="009869BE">
      <w:pPr>
        <w:pStyle w:val="Nadpis4"/>
      </w:pPr>
      <w:r w:rsidRPr="003B7672">
        <w:t>Železniční spodek</w:t>
      </w:r>
    </w:p>
    <w:p w14:paraId="1E1C1748" w14:textId="77777777" w:rsidR="009869BE" w:rsidRPr="003B7672" w:rsidRDefault="009869BE" w:rsidP="009869BE">
      <w:pPr>
        <w:rPr>
          <w:rFonts w:ascii="Verdana" w:hAnsi="Verdana"/>
        </w:rPr>
      </w:pPr>
      <w:r w:rsidRPr="003B7672">
        <w:rPr>
          <w:rFonts w:ascii="Verdana" w:hAnsi="Verdana"/>
        </w:rPr>
        <w:t xml:space="preserve">(Zpracoval Ing. Petr Břešťovský, Ph.D., tel: 972 244 275, </w:t>
      </w:r>
      <w:hyperlink r:id="rId16" w:history="1">
        <w:r w:rsidRPr="0093285D">
          <w:t>brestovsky@spravazeleznic.cz</w:t>
        </w:r>
      </w:hyperlink>
      <w:r w:rsidRPr="003B7672">
        <w:rPr>
          <w:rFonts w:ascii="Verdana" w:hAnsi="Verdana"/>
        </w:rPr>
        <w:t>)</w:t>
      </w:r>
    </w:p>
    <w:p w14:paraId="36B5F914" w14:textId="77777777" w:rsidR="009869BE" w:rsidRPr="00686465" w:rsidRDefault="009869BE" w:rsidP="00686465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86465">
        <w:t xml:space="preserve">V dokumentaci není přiložen (dokladová část) výsledek IGP. </w:t>
      </w:r>
    </w:p>
    <w:p w14:paraId="7E213886" w14:textId="77777777" w:rsidR="009869BE" w:rsidRPr="00686465" w:rsidRDefault="009869BE" w:rsidP="00686465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86465">
        <w:t xml:space="preserve">Průzkum a návrh přechodového klínu a ZKPP měl být proveden dle předpisu SŽ S4 platného od </w:t>
      </w:r>
      <w:proofErr w:type="gramStart"/>
      <w:r w:rsidRPr="00686465">
        <w:t>1.1.2021</w:t>
      </w:r>
      <w:proofErr w:type="gramEnd"/>
      <w:r w:rsidRPr="00686465">
        <w:t xml:space="preserve">. V průzkumu měly být provedeny dvě kopané sondy se statickou zatěžovací zkouškou. </w:t>
      </w:r>
    </w:p>
    <w:p w14:paraId="5B8258BA" w14:textId="77777777" w:rsidR="009869BE" w:rsidRPr="00686465" w:rsidRDefault="009869BE" w:rsidP="00686465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86465">
        <w:t>Chybí návrh a posouzení ZKPP dle předpisu SŽ S4. Upravte rozsah ZKPP a jeho ukončení dle S4 (Příloha 6, čl. 27).</w:t>
      </w:r>
    </w:p>
    <w:p w14:paraId="3292AEB7" w14:textId="77777777" w:rsidR="009869BE" w:rsidRPr="00686465" w:rsidRDefault="009869BE" w:rsidP="00686465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86465">
        <w:t xml:space="preserve">Nejsou definovány použité materiály pro ZKPP. </w:t>
      </w:r>
    </w:p>
    <w:p w14:paraId="40455F79" w14:textId="77777777" w:rsidR="009869BE" w:rsidRPr="00686465" w:rsidRDefault="009869BE" w:rsidP="00686465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86465">
        <w:t xml:space="preserve">V objektu SO není zřejmé staničení snášení kolejového roštu. V podélné řezu chybí zakreslení ZKPP a chybí příčné řezy. </w:t>
      </w:r>
    </w:p>
    <w:p w14:paraId="43673C94" w14:textId="77777777" w:rsidR="0095546B" w:rsidRPr="00CE79A4" w:rsidRDefault="0095546B" w:rsidP="0095546B">
      <w:pPr>
        <w:pStyle w:val="Odstavecseseznamem"/>
        <w:spacing w:after="200" w:line="276" w:lineRule="auto"/>
        <w:jc w:val="both"/>
        <w:rPr>
          <w:color w:val="FF0000"/>
        </w:rPr>
      </w:pPr>
    </w:p>
    <w:p w14:paraId="607BFB1A" w14:textId="77777777" w:rsidR="00090F89" w:rsidRDefault="00FB4C54" w:rsidP="009E16B5">
      <w:pPr>
        <w:pStyle w:val="Nadpis4"/>
      </w:pPr>
      <w:r w:rsidRPr="00CE79A4">
        <w:t>Železniční most</w:t>
      </w:r>
    </w:p>
    <w:p w14:paraId="39089FF4" w14:textId="242039EF" w:rsidR="00FB4C54" w:rsidRPr="00CE79A4" w:rsidRDefault="00FB4C54" w:rsidP="0093285D">
      <w:r w:rsidRPr="00CE79A4">
        <w:t xml:space="preserve">(zpracoval Ing. Laifr, tel. 727 827 275, </w:t>
      </w:r>
      <w:hyperlink r:id="rId17" w:history="1">
        <w:r w:rsidRPr="00CE79A4">
          <w:rPr>
            <w:rStyle w:val="Hypertextovodkaz"/>
            <w:color w:val="auto"/>
            <w:u w:val="none"/>
          </w:rPr>
          <w:t>Laifr@spravazeleznic.cz</w:t>
        </w:r>
      </w:hyperlink>
      <w:r w:rsidRPr="00CE79A4">
        <w:t>)</w:t>
      </w:r>
    </w:p>
    <w:p w14:paraId="17752624" w14:textId="21EB759D" w:rsidR="00FC2225" w:rsidRPr="006048C8" w:rsidRDefault="009D3D3E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>Nosníky – tloušťky plechů 24</w:t>
      </w:r>
      <w:r w:rsidR="00090F89">
        <w:t> </w:t>
      </w:r>
      <w:r w:rsidRPr="006048C8">
        <w:t>mm a 15</w:t>
      </w:r>
      <w:r w:rsidR="00090F89">
        <w:t> </w:t>
      </w:r>
      <w:r w:rsidRPr="006048C8">
        <w:t xml:space="preserve">mm nejsou obvyklé, musely by se válcovat na zakázku, což při zdejších objemech není ekonomické. Nahraďte </w:t>
      </w:r>
      <w:proofErr w:type="spellStart"/>
      <w:r w:rsidRPr="006048C8">
        <w:t>tl</w:t>
      </w:r>
      <w:proofErr w:type="spellEnd"/>
      <w:r w:rsidRPr="006048C8">
        <w:t>. 25</w:t>
      </w:r>
      <w:r w:rsidR="00090F89">
        <w:t> </w:t>
      </w:r>
      <w:r w:rsidRPr="006048C8">
        <w:t>mm a 14</w:t>
      </w:r>
      <w:r w:rsidR="00090F89">
        <w:t xml:space="preserve"> mm</w:t>
      </w:r>
      <w:r w:rsidRPr="006048C8">
        <w:t>, nebo 16</w:t>
      </w:r>
      <w:r w:rsidR="00090F89">
        <w:t> </w:t>
      </w:r>
      <w:r w:rsidRPr="006048C8">
        <w:t>mm.</w:t>
      </w:r>
    </w:p>
    <w:p w14:paraId="0682CBDE" w14:textId="12F682C6" w:rsidR="001C5472" w:rsidRPr="006048C8" w:rsidRDefault="009D3D3E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 xml:space="preserve">Nosníky – způsob kotvení pomocí </w:t>
      </w:r>
      <w:r w:rsidR="00CD5F22">
        <w:t>tyčí</w:t>
      </w:r>
      <w:r w:rsidRPr="006048C8">
        <w:t xml:space="preserve"> není obvyklý.</w:t>
      </w:r>
      <w:r w:rsidR="006048C8">
        <w:t xml:space="preserve"> </w:t>
      </w:r>
      <w:r w:rsidR="00CD5F22">
        <w:t xml:space="preserve">Na základě čeho byly tyto tyče navrženy? </w:t>
      </w:r>
      <w:r w:rsidR="004B75C1">
        <w:t xml:space="preserve">Pozor na páčení. </w:t>
      </w:r>
      <w:r w:rsidR="006048C8">
        <w:t>D</w:t>
      </w:r>
      <w:r w:rsidR="00FE2C5A" w:rsidRPr="006048C8">
        <w:t xml:space="preserve">oporučujeme OK prodloužit, aby </w:t>
      </w:r>
      <w:r w:rsidR="00E052A1">
        <w:t xml:space="preserve">vzdálenost </w:t>
      </w:r>
      <w:r w:rsidR="00FE2C5A" w:rsidRPr="006048C8">
        <w:t>dvojice sil byla maximalizovaná.</w:t>
      </w:r>
      <w:r w:rsidR="004B75C1">
        <w:t xml:space="preserve"> </w:t>
      </w:r>
      <w:r w:rsidR="0011567C">
        <w:t>Zároveň upozorňujeme, že uvedené kotvení vede na odsun pracovní spáry, což komplikuje betonáž a zvyšuje tlak na prodloužení výluk. Pokud je kotvení v rámovém rohu problematické, lze bez problémů zvýšit výšku nosníku například o 100</w:t>
      </w:r>
      <w:r w:rsidR="00090F89">
        <w:t> </w:t>
      </w:r>
      <w:r w:rsidR="0011567C">
        <w:t>mm. K diskusi.</w:t>
      </w:r>
    </w:p>
    <w:p w14:paraId="010D4EEA" w14:textId="5C28D88F" w:rsidR="009D3D3E" w:rsidRPr="006048C8" w:rsidRDefault="009D3D3E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 xml:space="preserve">Odvodnění za rubem požadujeme vyvést </w:t>
      </w:r>
      <w:r w:rsidR="004A63E4" w:rsidRPr="006048C8">
        <w:t>30</w:t>
      </w:r>
      <w:r w:rsidR="00090F89">
        <w:t> </w:t>
      </w:r>
      <w:r w:rsidR="004A63E4" w:rsidRPr="006048C8">
        <w:t xml:space="preserve">cm </w:t>
      </w:r>
      <w:r w:rsidRPr="006048C8">
        <w:t>na</w:t>
      </w:r>
      <w:r w:rsidR="004A63E4" w:rsidRPr="006048C8">
        <w:t>d</w:t>
      </w:r>
      <w:r w:rsidRPr="006048C8">
        <w:t xml:space="preserve"> terén a z něho do vpustí</w:t>
      </w:r>
      <w:r w:rsidR="004A63E4" w:rsidRPr="006048C8">
        <w:t xml:space="preserve"> a do kanalizace. Důvodem je snadnější </w:t>
      </w:r>
      <w:proofErr w:type="spellStart"/>
      <w:r w:rsidR="004A63E4" w:rsidRPr="006048C8">
        <w:t>revidovatelnost</w:t>
      </w:r>
      <w:proofErr w:type="spellEnd"/>
      <w:r w:rsidR="004A63E4" w:rsidRPr="006048C8">
        <w:t xml:space="preserve"> a čistitelnost.</w:t>
      </w:r>
    </w:p>
    <w:p w14:paraId="5FF5C94C" w14:textId="61BA0237" w:rsidR="004A63E4" w:rsidRPr="006048C8" w:rsidRDefault="004A63E4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>Pohled na opěru O1 – šachta vlevo bude muset být hlubší, aby vývod vedl pod zídkou.</w:t>
      </w:r>
      <w:r w:rsidR="000C6A4F">
        <w:t xml:space="preserve"> </w:t>
      </w:r>
      <w:r w:rsidR="00090F89">
        <w:t xml:space="preserve">Upřesněte v </w:t>
      </w:r>
      <w:r w:rsidR="000C6A4F">
        <w:t> jakém SO je šachta řešena</w:t>
      </w:r>
      <w:r w:rsidR="00090F89">
        <w:t xml:space="preserve">. </w:t>
      </w:r>
      <w:r w:rsidR="000C6A4F">
        <w:t>V půdoryse není zakreslena vůbec.</w:t>
      </w:r>
    </w:p>
    <w:p w14:paraId="5307E139" w14:textId="183002EA" w:rsidR="004A63E4" w:rsidRPr="006048C8" w:rsidRDefault="004A63E4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>Pohled na O1 – schody vpravo doporučujeme obnovit celé, ne třetinu.</w:t>
      </w:r>
    </w:p>
    <w:p w14:paraId="04EC9724" w14:textId="2409470B" w:rsidR="004A63E4" w:rsidRPr="006048C8" w:rsidRDefault="004A63E4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>Nesouhlasíme s otvorem v kamenném obkladu pro destičku pro měření bludných proudů. Destičku ponechte a doplňte ji nějakým „nástavcem“ tak, aby obklad byl plynulý.</w:t>
      </w:r>
    </w:p>
    <w:p w14:paraId="12F7394E" w14:textId="3313CDBA" w:rsidR="004A63E4" w:rsidRPr="006048C8" w:rsidRDefault="00090F89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 xml:space="preserve">Prověřte, zda </w:t>
      </w:r>
      <w:r w:rsidR="00377645" w:rsidRPr="006048C8">
        <w:t>u schodiště není nutné</w:t>
      </w:r>
      <w:r>
        <w:t xml:space="preserve"> zábradlí.</w:t>
      </w:r>
      <w:r w:rsidR="00377645" w:rsidRPr="006048C8">
        <w:t xml:space="preserve"> K diskusi na projednání.</w:t>
      </w:r>
    </w:p>
    <w:p w14:paraId="7D03B468" w14:textId="5A68EC86" w:rsidR="00377645" w:rsidRPr="006048C8" w:rsidRDefault="00377645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 w:rsidRPr="006048C8">
        <w:t>Tvar NK – nerozumíme různým přesahům podkladního betonu. Doporučujeme sjednotit na 500</w:t>
      </w:r>
      <w:r w:rsidR="00090F89">
        <w:t> </w:t>
      </w:r>
      <w:r w:rsidRPr="006048C8">
        <w:t>mm.</w:t>
      </w:r>
    </w:p>
    <w:p w14:paraId="55191137" w14:textId="75AF6C22" w:rsidR="00377645" w:rsidRDefault="006048C8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 xml:space="preserve">Podélný řez – popište </w:t>
      </w:r>
      <w:proofErr w:type="spellStart"/>
      <w:r>
        <w:t>podbetonávku</w:t>
      </w:r>
      <w:proofErr w:type="spellEnd"/>
      <w:r>
        <w:t xml:space="preserve"> pod kamenným obkladem, </w:t>
      </w:r>
      <w:r w:rsidR="00246601">
        <w:t>zakreslete horní pracovní spáru, okótujte šířku kamenné rovnaniny</w:t>
      </w:r>
      <w:r w:rsidR="00090F89">
        <w:t>.</w:t>
      </w:r>
    </w:p>
    <w:p w14:paraId="25DF89BF" w14:textId="5ECC88FE" w:rsidR="006048C8" w:rsidRDefault="00692FF0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Zábradlí – správně navrženou zábranu proti padání štěrku z </w:t>
      </w:r>
      <w:proofErr w:type="spellStart"/>
      <w:r>
        <w:t>tahokovu</w:t>
      </w:r>
      <w:proofErr w:type="spellEnd"/>
      <w:r>
        <w:t xml:space="preserve"> doporučujeme nahradit kompozitním roštem. Výrazně jednodušší provádění, nižší cena, menší pravděpodobnost odcizení.</w:t>
      </w:r>
    </w:p>
    <w:p w14:paraId="67B06451" w14:textId="35D584B2" w:rsidR="00692FF0" w:rsidRDefault="0046262B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 xml:space="preserve">Kamenné obklady – předepište parametry, u pískovce </w:t>
      </w:r>
      <w:r w:rsidR="004B75C1">
        <w:t xml:space="preserve">navíc </w:t>
      </w:r>
      <w:r>
        <w:t>zejména nasákavost.</w:t>
      </w:r>
    </w:p>
    <w:p w14:paraId="14D528F3" w14:textId="658A1707" w:rsidR="00692FF0" w:rsidRDefault="007A7249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SV – k tabulce 3.4.3.1 požadujeme doplnit vysvětlující obrázek, co je „rámový roh“ – jsou zde dvě možnosti – v příčli a ve stojce</w:t>
      </w:r>
      <w:r w:rsidR="004B75C1">
        <w:t xml:space="preserve"> (v příčli nebude normálová síla)</w:t>
      </w:r>
      <w:r>
        <w:t xml:space="preserve">. </w:t>
      </w:r>
      <w:r w:rsidR="00417068">
        <w:t xml:space="preserve">Posudky by měly být provedeny i v dalších řezech. </w:t>
      </w:r>
      <w:r>
        <w:t xml:space="preserve">Hodnoty </w:t>
      </w:r>
      <w:r w:rsidR="00417068">
        <w:t xml:space="preserve">v tabulce </w:t>
      </w:r>
      <w:r>
        <w:t>nekorespondují s grafy výše.</w:t>
      </w:r>
      <w:r w:rsidR="00417068">
        <w:t xml:space="preserve"> </w:t>
      </w:r>
      <w:r w:rsidR="00417068">
        <w:lastRenderedPageBreak/>
        <w:t>Maximální ohybový moment v polovině rozpětí je v tabulce 750</w:t>
      </w:r>
      <w:r w:rsidR="00090F89">
        <w:t> </w:t>
      </w:r>
      <w:proofErr w:type="spellStart"/>
      <w:r w:rsidR="00417068">
        <w:t>kNm</w:t>
      </w:r>
      <w:proofErr w:type="spellEnd"/>
      <w:r w:rsidR="00417068">
        <w:t xml:space="preserve"> na obrázku 10 potom 1470</w:t>
      </w:r>
      <w:r w:rsidR="00090F89">
        <w:t> </w:t>
      </w:r>
      <w:proofErr w:type="spellStart"/>
      <w:r w:rsidR="00417068">
        <w:t>kNm</w:t>
      </w:r>
      <w:proofErr w:type="spellEnd"/>
      <w:r w:rsidR="00417068">
        <w:t xml:space="preserve">. Požadujeme </w:t>
      </w:r>
      <w:r w:rsidR="00090F89">
        <w:t>doplnit schéma</w:t>
      </w:r>
      <w:r w:rsidR="00417068">
        <w:t xml:space="preserve"> výztuže. </w:t>
      </w:r>
    </w:p>
    <w:p w14:paraId="12F1110D" w14:textId="084C56C3" w:rsidR="00417068" w:rsidRDefault="00417068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SV – upozorňujeme, že model je chybně. Římsa nemá mezi rámovým rohem a zárodkem křídla dilatační spáru, způsobí tedy výrazné ztužení tohoto místa se zásadními dopady do dimenzování výztuže římsy, event. dojde ke vzniku trhlin.</w:t>
      </w:r>
    </w:p>
    <w:p w14:paraId="1B4250D6" w14:textId="20450038" w:rsidR="002360EA" w:rsidRDefault="004B75C1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TZ - d</w:t>
      </w:r>
      <w:r w:rsidR="002360EA">
        <w:t xml:space="preserve">élka výluky 60 dnů se s ohledem na rozsah prací jeví jako </w:t>
      </w:r>
      <w:r>
        <w:t>krátk</w:t>
      </w:r>
      <w:r w:rsidR="002360EA">
        <w:t xml:space="preserve">á. </w:t>
      </w:r>
    </w:p>
    <w:p w14:paraId="12263592" w14:textId="03A9F0AC" w:rsidR="004B75C1" w:rsidRDefault="004B75C1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TZ – popište způsob demontáže NK. Popište potřebné uzavírky komunikace (snášení, osazování, armování, betonáž, římsy, …)</w:t>
      </w:r>
    </w:p>
    <w:p w14:paraId="298297D4" w14:textId="50F5EBAF" w:rsidR="00641DBB" w:rsidRDefault="00641DBB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TZ – pro PDPS je nutné rozšířit a konkretizovat.</w:t>
      </w:r>
    </w:p>
    <w:p w14:paraId="34B75D13" w14:textId="03661EEB" w:rsidR="004B75C1" w:rsidRDefault="00383C95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Mezi NK a křídly by spára měla být přiznána i v obkladu, ve výpočtu je vhodné určit deformaci vrcholu křídla a ve tvaru křídla o tuto hodnotu případně křídlo zaklonit</w:t>
      </w:r>
      <w:r w:rsidR="00FF45C1">
        <w:t>, nebo řešit jiným způsobem</w:t>
      </w:r>
      <w:r>
        <w:t>.</w:t>
      </w:r>
      <w:r w:rsidR="00FF45C1">
        <w:t xml:space="preserve"> Jinak vznikne vlivem hutnění esteticky nevhodný odskok.</w:t>
      </w:r>
    </w:p>
    <w:p w14:paraId="7EE6320F" w14:textId="479A24F2" w:rsidR="000C6A4F" w:rsidRDefault="000C6A4F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Kvalita betonů je v různých přílohách a v TZ různá. Požadujeme sjednotit.</w:t>
      </w:r>
    </w:p>
    <w:p w14:paraId="7F882BE8" w14:textId="5C66D9CF" w:rsidR="000C6A4F" w:rsidRPr="006048C8" w:rsidRDefault="000C6A4F" w:rsidP="00E052A1">
      <w:pPr>
        <w:pStyle w:val="Odstavecseseznamem"/>
        <w:numPr>
          <w:ilvl w:val="0"/>
          <w:numId w:val="6"/>
        </w:numPr>
        <w:spacing w:after="200" w:line="276" w:lineRule="auto"/>
        <w:jc w:val="both"/>
      </w:pPr>
      <w:r>
        <w:t>Půdorys – šířka komunikace 5,0</w:t>
      </w:r>
      <w:r w:rsidR="00090F89">
        <w:t> </w:t>
      </w:r>
      <w:r>
        <w:t>m nesplňuje normová ustanovení</w:t>
      </w:r>
      <w:r w:rsidR="008F67C7">
        <w:t xml:space="preserve"> pro obousměrnou komunikaci</w:t>
      </w:r>
      <w:r>
        <w:t xml:space="preserve">. </w:t>
      </w:r>
      <w:r w:rsidR="008F67C7">
        <w:t xml:space="preserve">Šířka chodníku není nikde okótována (min. 1,5m). </w:t>
      </w:r>
      <w:r>
        <w:t>Koordinujte s cizím investorem.</w:t>
      </w:r>
    </w:p>
    <w:p w14:paraId="77E67EA8" w14:textId="77777777" w:rsidR="00B46AD3" w:rsidRDefault="00B46AD3" w:rsidP="00A9674A"/>
    <w:p w14:paraId="28EB7C91" w14:textId="77777777" w:rsidR="00BB741A" w:rsidRPr="00040C54" w:rsidRDefault="00BB741A" w:rsidP="00BB741A">
      <w:pPr>
        <w:pStyle w:val="Nadpis3"/>
      </w:pPr>
      <w:r w:rsidRPr="00040C54">
        <w:t>Závěr</w:t>
      </w:r>
    </w:p>
    <w:p w14:paraId="01C189FE" w14:textId="0596231F" w:rsidR="002E458F" w:rsidRDefault="00BB741A" w:rsidP="00BB741A">
      <w:pPr>
        <w:rPr>
          <w:lang w:eastAsia="cs-CZ"/>
        </w:rPr>
      </w:pPr>
      <w:r>
        <w:rPr>
          <w:lang w:eastAsia="cs-CZ"/>
        </w:rPr>
        <w:t xml:space="preserve">S předloženou dokumentací </w:t>
      </w:r>
      <w:r w:rsidR="006C60BE" w:rsidRPr="00F3200C">
        <w:rPr>
          <w:b/>
          <w:lang w:eastAsia="cs-CZ"/>
        </w:rPr>
        <w:t>ne</w:t>
      </w:r>
      <w:r w:rsidRPr="00F3200C">
        <w:rPr>
          <w:b/>
          <w:lang w:eastAsia="cs-CZ"/>
        </w:rPr>
        <w:t>souhlasíme</w:t>
      </w:r>
      <w:r w:rsidR="00F3200C">
        <w:rPr>
          <w:lang w:eastAsia="cs-CZ"/>
        </w:rPr>
        <w:t xml:space="preserve"> </w:t>
      </w:r>
      <w:r w:rsidR="00090F89">
        <w:rPr>
          <w:lang w:eastAsia="cs-CZ"/>
        </w:rPr>
        <w:t>do doplnění dokumentace dle zásadních připomínek</w:t>
      </w:r>
      <w:r w:rsidR="00F3200C">
        <w:rPr>
          <w:lang w:eastAsia="cs-CZ"/>
        </w:rPr>
        <w:t xml:space="preserve">. U ostatních připomínek je nezbytné </w:t>
      </w:r>
      <w:r>
        <w:rPr>
          <w:lang w:eastAsia="cs-CZ"/>
        </w:rPr>
        <w:t xml:space="preserve">řádné vypořádání dle směrnice </w:t>
      </w:r>
      <w:r w:rsidRPr="0035480C">
        <w:rPr>
          <w:lang w:eastAsia="cs-CZ"/>
        </w:rPr>
        <w:t xml:space="preserve">SŽDC </w:t>
      </w:r>
      <w:r>
        <w:rPr>
          <w:lang w:eastAsia="cs-CZ"/>
        </w:rPr>
        <w:t>SM</w:t>
      </w:r>
      <w:r w:rsidRPr="0035480C">
        <w:rPr>
          <w:lang w:eastAsia="cs-CZ"/>
        </w:rPr>
        <w:t>62 - Postupy v přípravě investičních staveb státní organizace Správa železniční dopravní cesty</w:t>
      </w:r>
      <w:r w:rsidR="002E458F">
        <w:rPr>
          <w:lang w:eastAsia="cs-CZ"/>
        </w:rPr>
        <w:t>. Dokumentaci požadujeme po zapracování připomínek znovu předložit.</w:t>
      </w:r>
    </w:p>
    <w:p w14:paraId="59DEC48D" w14:textId="77777777" w:rsidR="00B45E9E" w:rsidRDefault="00B45E9E" w:rsidP="00B45E9E">
      <w:pPr>
        <w:pStyle w:val="Bezmezer"/>
      </w:pPr>
    </w:p>
    <w:p w14:paraId="59DEC48E" w14:textId="7F490A33" w:rsidR="00B45E9E" w:rsidRDefault="00B45E9E" w:rsidP="00B45E9E">
      <w:pPr>
        <w:pStyle w:val="Bezmezer"/>
      </w:pPr>
    </w:p>
    <w:p w14:paraId="30194A2D" w14:textId="5F9E02DE" w:rsidR="0048244F" w:rsidRDefault="0048244F" w:rsidP="00B45E9E">
      <w:pPr>
        <w:pStyle w:val="Bezmezer"/>
      </w:pPr>
    </w:p>
    <w:p w14:paraId="4BE0E500" w14:textId="52C8B07F" w:rsidR="0048244F" w:rsidRDefault="0048244F" w:rsidP="00B45E9E">
      <w:pPr>
        <w:pStyle w:val="Bezmezer"/>
      </w:pPr>
    </w:p>
    <w:p w14:paraId="7827DBCA" w14:textId="4F366422" w:rsidR="0048244F" w:rsidRDefault="0048244F" w:rsidP="00B45E9E">
      <w:pPr>
        <w:pStyle w:val="Bezmezer"/>
      </w:pPr>
    </w:p>
    <w:p w14:paraId="74AC5F10" w14:textId="254F7D36" w:rsidR="0048244F" w:rsidRDefault="0048244F" w:rsidP="00B45E9E">
      <w:pPr>
        <w:pStyle w:val="Bezmezer"/>
      </w:pPr>
    </w:p>
    <w:p w14:paraId="7583398F" w14:textId="77777777" w:rsidR="005E1065" w:rsidRDefault="005E1065" w:rsidP="00B45E9E">
      <w:pPr>
        <w:pStyle w:val="Bezmezer"/>
      </w:pPr>
    </w:p>
    <w:p w14:paraId="5F0D04D2" w14:textId="5915DF4A" w:rsidR="00FA77DE" w:rsidRDefault="00FA77DE" w:rsidP="00B45E9E">
      <w:pPr>
        <w:pStyle w:val="Bezmezer"/>
      </w:pPr>
    </w:p>
    <w:p w14:paraId="37241105" w14:textId="2CCA7BE5" w:rsidR="00FA77DE" w:rsidRDefault="00FA77DE" w:rsidP="00B45E9E">
      <w:pPr>
        <w:pStyle w:val="Bezmezer"/>
      </w:pPr>
    </w:p>
    <w:p w14:paraId="6EFFCE1D" w14:textId="77777777" w:rsidR="00FA77DE" w:rsidRDefault="00FA77DE" w:rsidP="00B45E9E">
      <w:pPr>
        <w:pStyle w:val="Bezmezer"/>
      </w:pPr>
    </w:p>
    <w:p w14:paraId="7BCBFECC" w14:textId="77777777" w:rsidR="00D23C20" w:rsidRPr="00074F44" w:rsidRDefault="00D23C20" w:rsidP="00D23C20">
      <w:pPr>
        <w:pStyle w:val="Bezmezer"/>
        <w:rPr>
          <w:b/>
        </w:rPr>
      </w:pPr>
      <w:r w:rsidRPr="00074F44">
        <w:rPr>
          <w:b/>
        </w:rPr>
        <w:t xml:space="preserve">Ing. </w:t>
      </w:r>
      <w:r>
        <w:rPr>
          <w:b/>
        </w:rPr>
        <w:t>Radek Trejtnar, Ph.D.</w:t>
      </w:r>
    </w:p>
    <w:p w14:paraId="5BFADF94" w14:textId="77777777" w:rsidR="00D23C20" w:rsidRPr="0008605F" w:rsidRDefault="00D23C20" w:rsidP="00D23C20">
      <w:pPr>
        <w:rPr>
          <w:i/>
        </w:rPr>
      </w:pPr>
      <w:r w:rsidRPr="005F6805">
        <w:t>ředitel odboru traťového hospodářství</w:t>
      </w:r>
      <w:r>
        <w:br/>
      </w:r>
      <w:r w:rsidRPr="0008605F">
        <w:rPr>
          <w:i/>
        </w:rPr>
        <w:t>(podepsáno elektronicky)</w:t>
      </w:r>
    </w:p>
    <w:p w14:paraId="6F43FA41" w14:textId="7F196BB8" w:rsidR="00FA77DE" w:rsidRDefault="00FA77DE" w:rsidP="00CD306D">
      <w:pPr>
        <w:pStyle w:val="Bezmezer"/>
      </w:pPr>
    </w:p>
    <w:p w14:paraId="0D4672F3" w14:textId="77777777" w:rsidR="00FA77DE" w:rsidRDefault="00FA77DE" w:rsidP="00CD306D">
      <w:pPr>
        <w:pStyle w:val="Bezmezer"/>
      </w:pPr>
    </w:p>
    <w:p w14:paraId="3822CABD" w14:textId="77777777" w:rsidR="00FA77DE" w:rsidRDefault="00FA77DE" w:rsidP="00CD306D">
      <w:pPr>
        <w:pStyle w:val="Bezmezer"/>
      </w:pPr>
    </w:p>
    <w:p w14:paraId="1E0013E8" w14:textId="77777777" w:rsidR="00FA77DE" w:rsidRDefault="00FA77DE" w:rsidP="00CD306D">
      <w:pPr>
        <w:pStyle w:val="Bezmezer"/>
      </w:pPr>
    </w:p>
    <w:p w14:paraId="5DDCC6FE" w14:textId="77777777" w:rsidR="00FA77DE" w:rsidRDefault="00FA77DE" w:rsidP="00CD306D">
      <w:pPr>
        <w:pStyle w:val="Bezmezer"/>
      </w:pPr>
    </w:p>
    <w:sectPr w:rsidR="00FA77DE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63DBD" w14:textId="77777777" w:rsidR="006F155A" w:rsidRDefault="006F155A" w:rsidP="00962258">
      <w:pPr>
        <w:spacing w:after="0" w:line="240" w:lineRule="auto"/>
      </w:pPr>
      <w:r>
        <w:separator/>
      </w:r>
    </w:p>
  </w:endnote>
  <w:endnote w:type="continuationSeparator" w:id="0">
    <w:p w14:paraId="44F486EF" w14:textId="77777777" w:rsidR="006F155A" w:rsidRDefault="006F15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DEC4A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DEC4A0" w14:textId="3CE5200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5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5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EC4A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DEC4A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DEC4A3" w14:textId="77777777" w:rsidR="00F1715C" w:rsidRDefault="00F1715C" w:rsidP="00D831A3">
          <w:pPr>
            <w:pStyle w:val="Zpat"/>
          </w:pPr>
        </w:p>
      </w:tc>
    </w:tr>
  </w:tbl>
  <w:p w14:paraId="59DEC4A5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DEC4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DEC4B0" w14:textId="7818EE0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5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5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EC4B1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59DEC4B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DEC4B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DEC4B4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 w:rsidR="00AB4A88">
            <w:t>: 709 94 234 DIČ: CZ</w:t>
          </w:r>
          <w:r>
            <w:t>709 94 234</w:t>
          </w:r>
        </w:p>
        <w:p w14:paraId="59DEC4B5" w14:textId="77777777" w:rsidR="00F1715C" w:rsidRDefault="0096690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59DEC4B6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59DEC4B7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9DEC4B8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59DEC4BA" w14:textId="77777777" w:rsidR="00F1715C" w:rsidRPr="00B8518B" w:rsidRDefault="00F1715C" w:rsidP="00460660">
    <w:pPr>
      <w:pStyle w:val="Zpat"/>
      <w:rPr>
        <w:sz w:val="2"/>
        <w:szCs w:val="2"/>
      </w:rPr>
    </w:pPr>
  </w:p>
  <w:p w14:paraId="59DEC4B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8B972" w14:textId="77777777" w:rsidR="006F155A" w:rsidRDefault="006F155A" w:rsidP="00962258">
      <w:pPr>
        <w:spacing w:after="0" w:line="240" w:lineRule="auto"/>
      </w:pPr>
      <w:r>
        <w:separator/>
      </w:r>
    </w:p>
  </w:footnote>
  <w:footnote w:type="continuationSeparator" w:id="0">
    <w:p w14:paraId="2563A02F" w14:textId="77777777" w:rsidR="006F155A" w:rsidRDefault="006F15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EC49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DEC4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DEC49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DEC49D" w14:textId="77777777" w:rsidR="00F1715C" w:rsidRPr="00D6163D" w:rsidRDefault="00F1715C" w:rsidP="00D6163D">
          <w:pPr>
            <w:pStyle w:val="Druhdokumentu"/>
          </w:pPr>
        </w:p>
      </w:tc>
    </w:tr>
  </w:tbl>
  <w:p w14:paraId="59DEC49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EC4A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DEC4A6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9DEC4BC" wp14:editId="59DEC4B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D9E845B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EC4A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DEC4A8" w14:textId="77777777" w:rsidR="00F1715C" w:rsidRPr="00D6163D" w:rsidRDefault="00F1715C" w:rsidP="00FC6389">
          <w:pPr>
            <w:pStyle w:val="Druhdokumentu"/>
          </w:pPr>
        </w:p>
      </w:tc>
    </w:tr>
    <w:tr w:rsidR="00F64786" w14:paraId="59DEC4A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9DEC4A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EC4A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DEC4A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DEC4AE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59DEC4BE" wp14:editId="59DEC4B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9DEC4C0" wp14:editId="59DEC4C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67C0F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9DEC4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66007F9"/>
    <w:multiLevelType w:val="hybridMultilevel"/>
    <w:tmpl w:val="D37E1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2327F6E"/>
    <w:multiLevelType w:val="hybridMultilevel"/>
    <w:tmpl w:val="DA8A6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571734"/>
    <w:multiLevelType w:val="hybridMultilevel"/>
    <w:tmpl w:val="CA48D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5659C"/>
    <w:multiLevelType w:val="hybridMultilevel"/>
    <w:tmpl w:val="CD26B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B1D670C"/>
    <w:multiLevelType w:val="hybridMultilevel"/>
    <w:tmpl w:val="CDF4B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CE2"/>
    <w:rsid w:val="000031A6"/>
    <w:rsid w:val="00033432"/>
    <w:rsid w:val="000335CC"/>
    <w:rsid w:val="00072C1E"/>
    <w:rsid w:val="00090F89"/>
    <w:rsid w:val="000B7907"/>
    <w:rsid w:val="000C0429"/>
    <w:rsid w:val="000C6A4F"/>
    <w:rsid w:val="000D2471"/>
    <w:rsid w:val="000D4310"/>
    <w:rsid w:val="0011252B"/>
    <w:rsid w:val="00114472"/>
    <w:rsid w:val="0011567C"/>
    <w:rsid w:val="00170EC5"/>
    <w:rsid w:val="001747C1"/>
    <w:rsid w:val="0018596A"/>
    <w:rsid w:val="0018705A"/>
    <w:rsid w:val="0019484A"/>
    <w:rsid w:val="001A59B6"/>
    <w:rsid w:val="001B1B92"/>
    <w:rsid w:val="001B7A52"/>
    <w:rsid w:val="001C0FFD"/>
    <w:rsid w:val="001C4DA0"/>
    <w:rsid w:val="001C5472"/>
    <w:rsid w:val="00207DF5"/>
    <w:rsid w:val="00224CD6"/>
    <w:rsid w:val="00235A0B"/>
    <w:rsid w:val="002360EA"/>
    <w:rsid w:val="00246601"/>
    <w:rsid w:val="0026785D"/>
    <w:rsid w:val="002726B6"/>
    <w:rsid w:val="00290940"/>
    <w:rsid w:val="002C31BF"/>
    <w:rsid w:val="002C50EC"/>
    <w:rsid w:val="002D6ADF"/>
    <w:rsid w:val="002E0CD7"/>
    <w:rsid w:val="002E234B"/>
    <w:rsid w:val="002E458F"/>
    <w:rsid w:val="002F026B"/>
    <w:rsid w:val="003170A7"/>
    <w:rsid w:val="00353459"/>
    <w:rsid w:val="00357BC6"/>
    <w:rsid w:val="00377645"/>
    <w:rsid w:val="003813AA"/>
    <w:rsid w:val="00383C95"/>
    <w:rsid w:val="003956C6"/>
    <w:rsid w:val="003E0BAE"/>
    <w:rsid w:val="003E75CE"/>
    <w:rsid w:val="003F08A8"/>
    <w:rsid w:val="003F5534"/>
    <w:rsid w:val="004102FE"/>
    <w:rsid w:val="0041380F"/>
    <w:rsid w:val="00417068"/>
    <w:rsid w:val="00431411"/>
    <w:rsid w:val="00450F07"/>
    <w:rsid w:val="00453CD3"/>
    <w:rsid w:val="00455BC7"/>
    <w:rsid w:val="00460660"/>
    <w:rsid w:val="00460CCB"/>
    <w:rsid w:val="0046262B"/>
    <w:rsid w:val="004747F3"/>
    <w:rsid w:val="00477370"/>
    <w:rsid w:val="0048244F"/>
    <w:rsid w:val="00486107"/>
    <w:rsid w:val="00491827"/>
    <w:rsid w:val="00491C2D"/>
    <w:rsid w:val="004926B0"/>
    <w:rsid w:val="004A63E4"/>
    <w:rsid w:val="004A7C69"/>
    <w:rsid w:val="004B75C1"/>
    <w:rsid w:val="004C4399"/>
    <w:rsid w:val="004C69ED"/>
    <w:rsid w:val="004C787C"/>
    <w:rsid w:val="004E7904"/>
    <w:rsid w:val="004F4B9B"/>
    <w:rsid w:val="00500598"/>
    <w:rsid w:val="00511AB9"/>
    <w:rsid w:val="00523EA7"/>
    <w:rsid w:val="00551D1F"/>
    <w:rsid w:val="00553375"/>
    <w:rsid w:val="005658A6"/>
    <w:rsid w:val="005722BB"/>
    <w:rsid w:val="005736B7"/>
    <w:rsid w:val="00575E5A"/>
    <w:rsid w:val="005867A0"/>
    <w:rsid w:val="00596C7E"/>
    <w:rsid w:val="005A217E"/>
    <w:rsid w:val="005A64E9"/>
    <w:rsid w:val="005B5EE9"/>
    <w:rsid w:val="005E1065"/>
    <w:rsid w:val="005F7B6B"/>
    <w:rsid w:val="006048C8"/>
    <w:rsid w:val="0061068E"/>
    <w:rsid w:val="00612742"/>
    <w:rsid w:val="006176FF"/>
    <w:rsid w:val="00622EB2"/>
    <w:rsid w:val="00627918"/>
    <w:rsid w:val="00627D5E"/>
    <w:rsid w:val="00641DBB"/>
    <w:rsid w:val="00660AD3"/>
    <w:rsid w:val="00686465"/>
    <w:rsid w:val="00692FF0"/>
    <w:rsid w:val="006A5570"/>
    <w:rsid w:val="006A689C"/>
    <w:rsid w:val="006B1FF9"/>
    <w:rsid w:val="006B3639"/>
    <w:rsid w:val="006B3D79"/>
    <w:rsid w:val="006B6CF3"/>
    <w:rsid w:val="006C60BE"/>
    <w:rsid w:val="006E0578"/>
    <w:rsid w:val="006E314D"/>
    <w:rsid w:val="006F155A"/>
    <w:rsid w:val="006F6C09"/>
    <w:rsid w:val="00710723"/>
    <w:rsid w:val="0072398B"/>
    <w:rsid w:val="00723ED1"/>
    <w:rsid w:val="007340BE"/>
    <w:rsid w:val="00743525"/>
    <w:rsid w:val="0076286B"/>
    <w:rsid w:val="00764595"/>
    <w:rsid w:val="00766846"/>
    <w:rsid w:val="00766D9D"/>
    <w:rsid w:val="0077673A"/>
    <w:rsid w:val="007846E1"/>
    <w:rsid w:val="007A7249"/>
    <w:rsid w:val="007B570C"/>
    <w:rsid w:val="007E4A6E"/>
    <w:rsid w:val="007E69E5"/>
    <w:rsid w:val="007F3FF0"/>
    <w:rsid w:val="007F56A7"/>
    <w:rsid w:val="008040CB"/>
    <w:rsid w:val="00807DD0"/>
    <w:rsid w:val="00813F11"/>
    <w:rsid w:val="00897222"/>
    <w:rsid w:val="008A3568"/>
    <w:rsid w:val="008D03B9"/>
    <w:rsid w:val="008D4734"/>
    <w:rsid w:val="008D6750"/>
    <w:rsid w:val="008F18D6"/>
    <w:rsid w:val="008F3F88"/>
    <w:rsid w:val="008F67C7"/>
    <w:rsid w:val="00904780"/>
    <w:rsid w:val="009113A8"/>
    <w:rsid w:val="00922385"/>
    <w:rsid w:val="009223DF"/>
    <w:rsid w:val="0093285D"/>
    <w:rsid w:val="00936091"/>
    <w:rsid w:val="009401F0"/>
    <w:rsid w:val="00940D8A"/>
    <w:rsid w:val="00950540"/>
    <w:rsid w:val="0095546B"/>
    <w:rsid w:val="009566A2"/>
    <w:rsid w:val="00962258"/>
    <w:rsid w:val="00966902"/>
    <w:rsid w:val="009678B7"/>
    <w:rsid w:val="00982411"/>
    <w:rsid w:val="009869BE"/>
    <w:rsid w:val="00992D9C"/>
    <w:rsid w:val="009961BD"/>
    <w:rsid w:val="00996CB8"/>
    <w:rsid w:val="009A7568"/>
    <w:rsid w:val="009B2E97"/>
    <w:rsid w:val="009B3CFB"/>
    <w:rsid w:val="009B72CC"/>
    <w:rsid w:val="009C2347"/>
    <w:rsid w:val="009C5066"/>
    <w:rsid w:val="009D3D3E"/>
    <w:rsid w:val="009D4BD6"/>
    <w:rsid w:val="009E07F4"/>
    <w:rsid w:val="009E16B5"/>
    <w:rsid w:val="009F392E"/>
    <w:rsid w:val="009F6321"/>
    <w:rsid w:val="00A05550"/>
    <w:rsid w:val="00A0778E"/>
    <w:rsid w:val="00A14571"/>
    <w:rsid w:val="00A44328"/>
    <w:rsid w:val="00A6177B"/>
    <w:rsid w:val="00A66136"/>
    <w:rsid w:val="00A76092"/>
    <w:rsid w:val="00A8380E"/>
    <w:rsid w:val="00A9674A"/>
    <w:rsid w:val="00AA4CBB"/>
    <w:rsid w:val="00AA65FA"/>
    <w:rsid w:val="00AA7351"/>
    <w:rsid w:val="00AB3C59"/>
    <w:rsid w:val="00AB4A88"/>
    <w:rsid w:val="00AD056F"/>
    <w:rsid w:val="00AD6731"/>
    <w:rsid w:val="00AE69CB"/>
    <w:rsid w:val="00B15D0D"/>
    <w:rsid w:val="00B20CC7"/>
    <w:rsid w:val="00B40FB0"/>
    <w:rsid w:val="00B45E9E"/>
    <w:rsid w:val="00B46AD3"/>
    <w:rsid w:val="00B55F9C"/>
    <w:rsid w:val="00B7058E"/>
    <w:rsid w:val="00B748FF"/>
    <w:rsid w:val="00B75EE1"/>
    <w:rsid w:val="00B77481"/>
    <w:rsid w:val="00B8518B"/>
    <w:rsid w:val="00B8765E"/>
    <w:rsid w:val="00BB3740"/>
    <w:rsid w:val="00BB741A"/>
    <w:rsid w:val="00BC0854"/>
    <w:rsid w:val="00BD5493"/>
    <w:rsid w:val="00BD7E91"/>
    <w:rsid w:val="00BF374D"/>
    <w:rsid w:val="00BF6D8B"/>
    <w:rsid w:val="00C02D0A"/>
    <w:rsid w:val="00C03A6E"/>
    <w:rsid w:val="00C24690"/>
    <w:rsid w:val="00C30759"/>
    <w:rsid w:val="00C44F6A"/>
    <w:rsid w:val="00C50A0D"/>
    <w:rsid w:val="00C50ABA"/>
    <w:rsid w:val="00C8207D"/>
    <w:rsid w:val="00CA34C0"/>
    <w:rsid w:val="00CB2290"/>
    <w:rsid w:val="00CD043B"/>
    <w:rsid w:val="00CD1FC4"/>
    <w:rsid w:val="00CD306D"/>
    <w:rsid w:val="00CD5F22"/>
    <w:rsid w:val="00CE371D"/>
    <w:rsid w:val="00CE79A4"/>
    <w:rsid w:val="00D02A4D"/>
    <w:rsid w:val="00D17628"/>
    <w:rsid w:val="00D21061"/>
    <w:rsid w:val="00D215AF"/>
    <w:rsid w:val="00D21965"/>
    <w:rsid w:val="00D23C20"/>
    <w:rsid w:val="00D316A7"/>
    <w:rsid w:val="00D4108E"/>
    <w:rsid w:val="00D6163D"/>
    <w:rsid w:val="00D62380"/>
    <w:rsid w:val="00D807A2"/>
    <w:rsid w:val="00D831A3"/>
    <w:rsid w:val="00D94B31"/>
    <w:rsid w:val="00D963CC"/>
    <w:rsid w:val="00DA6E44"/>
    <w:rsid w:val="00DA6FFE"/>
    <w:rsid w:val="00DC3110"/>
    <w:rsid w:val="00DD46F3"/>
    <w:rsid w:val="00DD58A6"/>
    <w:rsid w:val="00DE56F2"/>
    <w:rsid w:val="00DF116D"/>
    <w:rsid w:val="00E052A1"/>
    <w:rsid w:val="00E060C3"/>
    <w:rsid w:val="00E21B22"/>
    <w:rsid w:val="00E27C49"/>
    <w:rsid w:val="00E824F1"/>
    <w:rsid w:val="00EB104F"/>
    <w:rsid w:val="00EC5265"/>
    <w:rsid w:val="00ED14BD"/>
    <w:rsid w:val="00ED3947"/>
    <w:rsid w:val="00ED6CC8"/>
    <w:rsid w:val="00EF06AE"/>
    <w:rsid w:val="00F01440"/>
    <w:rsid w:val="00F12DEC"/>
    <w:rsid w:val="00F1715C"/>
    <w:rsid w:val="00F25525"/>
    <w:rsid w:val="00F310F8"/>
    <w:rsid w:val="00F3200C"/>
    <w:rsid w:val="00F35939"/>
    <w:rsid w:val="00F45607"/>
    <w:rsid w:val="00F64786"/>
    <w:rsid w:val="00F659EB"/>
    <w:rsid w:val="00F8332F"/>
    <w:rsid w:val="00F862D6"/>
    <w:rsid w:val="00F86BA6"/>
    <w:rsid w:val="00FA77DE"/>
    <w:rsid w:val="00FB4C54"/>
    <w:rsid w:val="00FB6CE2"/>
    <w:rsid w:val="00FC2225"/>
    <w:rsid w:val="00FC6389"/>
    <w:rsid w:val="00FD2F51"/>
    <w:rsid w:val="00FD521E"/>
    <w:rsid w:val="00FE28EC"/>
    <w:rsid w:val="00FE2C5A"/>
    <w:rsid w:val="00FF45C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EC444"/>
  <w14:defaultImageDpi w14:val="32767"/>
  <w15:docId w15:val="{6E8CF1C4-82E7-4F7D-8115-BD61D336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A055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94B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4B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4B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4B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4B3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328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adezda.platilova@doprastav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josef.ander@doprastav.cz" TargetMode="External"/><Relationship Id="rId17" Type="http://schemas.openxmlformats.org/officeDocument/2006/relationships/hyperlink" Target="mailto:Laifr@spravazeleznic.cz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restovsky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adezda.platilova@doprastav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hudejova@spravazeleznic.cz%2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osef.ander@doprastav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A45BC-80EF-4AB7-BCBF-4EF18553E27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AED882-5D22-409C-9318-A8A9EBC56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D575B0-6C5C-4797-A58F-454AB282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1009</Words>
  <Characters>5956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Laifr Jan, Ing.</cp:lastModifiedBy>
  <cp:revision>21</cp:revision>
  <cp:lastPrinted>2021-10-08T07:43:00Z</cp:lastPrinted>
  <dcterms:created xsi:type="dcterms:W3CDTF">2021-09-01T07:23:00Z</dcterms:created>
  <dcterms:modified xsi:type="dcterms:W3CDTF">2021-10-08T07:50:00Z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